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5181" w:rsidRDefault="00265181"/>
    <w:p w:rsidR="009109CE" w:rsidRDefault="009109CE"/>
    <w:p w:rsidR="009109CE" w:rsidRDefault="009109CE"/>
    <w:p w:rsidR="009109CE" w:rsidRDefault="009109CE" w:rsidP="009109CE">
      <w:pPr>
        <w:spacing w:line="240" w:lineRule="atLeast"/>
        <w:jc w:val="both"/>
        <w:rPr>
          <w:rFonts w:ascii="Calibri" w:hAnsi="Calibri"/>
          <w:b/>
          <w:szCs w:val="22"/>
        </w:rPr>
      </w:pPr>
      <w:r w:rsidRPr="009C585E">
        <w:rPr>
          <w:rFonts w:ascii="Calibri" w:hAnsi="Calibri"/>
          <w:b/>
          <w:szCs w:val="22"/>
        </w:rPr>
        <w:t>Eduardo Arroyo</w:t>
      </w:r>
    </w:p>
    <w:p w:rsidR="009109CE" w:rsidRPr="009C585E" w:rsidRDefault="009109CE" w:rsidP="009109CE">
      <w:pPr>
        <w:spacing w:line="240" w:lineRule="atLeast"/>
        <w:jc w:val="both"/>
        <w:rPr>
          <w:rFonts w:ascii="Calibri" w:hAnsi="Calibri"/>
          <w:b/>
          <w:szCs w:val="22"/>
        </w:rPr>
      </w:pPr>
    </w:p>
    <w:p w:rsidR="009109CE" w:rsidRPr="009C585E" w:rsidRDefault="009109CE" w:rsidP="009109CE">
      <w:pPr>
        <w:spacing w:line="240" w:lineRule="atLeast"/>
        <w:jc w:val="both"/>
        <w:rPr>
          <w:rFonts w:ascii="Calibri" w:hAnsi="Calibri"/>
          <w:szCs w:val="22"/>
        </w:rPr>
      </w:pPr>
      <w:r w:rsidRPr="009C585E">
        <w:rPr>
          <w:rFonts w:ascii="Calibri" w:hAnsi="Calibri"/>
          <w:szCs w:val="22"/>
        </w:rPr>
        <w:t>Né à Madrid en 1937, il fuit l’Espagne franquiste, et s’installe à Paris, en 1958. Eduardo Arroyo participe en 1964 et 1965 aux expositions autour des nouvelles figurations organisées par Gérald Gassiot-Talabot (Mythologies quotidiennes, La Figuration narrative dans l’Art contemporain) et en peu de temps devient, en France, l’un des protagonistes essentiels de l’avant-garde figu</w:t>
      </w:r>
      <w:r>
        <w:rPr>
          <w:rFonts w:ascii="Calibri" w:hAnsi="Calibri"/>
          <w:szCs w:val="22"/>
        </w:rPr>
        <w:t>rative à fort contenu politique.</w:t>
      </w:r>
    </w:p>
    <w:p w:rsidR="009109CE" w:rsidRPr="009C585E" w:rsidRDefault="009109CE" w:rsidP="009109CE">
      <w:pPr>
        <w:spacing w:before="30" w:line="240" w:lineRule="atLeast"/>
        <w:jc w:val="both"/>
        <w:rPr>
          <w:rFonts w:ascii="Calibri" w:hAnsi="Calibri"/>
          <w:szCs w:val="22"/>
        </w:rPr>
      </w:pPr>
      <w:r w:rsidRPr="009C585E">
        <w:rPr>
          <w:rFonts w:ascii="Calibri" w:hAnsi="Calibri"/>
          <w:szCs w:val="22"/>
        </w:rPr>
        <w:t xml:space="preserve">Son œuvre présente des périodes militantes, ou en tout cas violemment critiques, et des périodes familières, volontiers tendrement humoristiques. Le rôle du peintre dans la société et la situation de l’intellectuel exilé ont été des thèmes générateurs d’œuvres d’une grande richesse narrative. </w:t>
      </w:r>
    </w:p>
    <w:p w:rsidR="009109CE" w:rsidRPr="009C585E" w:rsidRDefault="009109CE" w:rsidP="009109CE">
      <w:pPr>
        <w:spacing w:before="30" w:line="240" w:lineRule="atLeast"/>
        <w:jc w:val="both"/>
        <w:rPr>
          <w:rFonts w:ascii="Calibri" w:hAnsi="Calibri"/>
          <w:szCs w:val="22"/>
        </w:rPr>
      </w:pPr>
      <w:r w:rsidRPr="009C585E">
        <w:rPr>
          <w:rFonts w:ascii="Calibri" w:hAnsi="Calibri"/>
          <w:szCs w:val="22"/>
        </w:rPr>
        <w:t>Le retour de l’Espagne à la démocratie a désamorcé la dimension contestataire et accusatrice du propos pictural d’Arroyo et a marqué une évolution dans sa perception du rôle de la peinture.</w:t>
      </w:r>
    </w:p>
    <w:p w:rsidR="009109CE" w:rsidRPr="00AD5C91" w:rsidRDefault="009109CE" w:rsidP="009109CE">
      <w:pPr>
        <w:spacing w:before="30" w:line="240" w:lineRule="atLeast"/>
        <w:jc w:val="both"/>
        <w:rPr>
          <w:rFonts w:asciiTheme="minorHAnsi" w:hAnsiTheme="minorHAnsi"/>
          <w:szCs w:val="22"/>
        </w:rPr>
      </w:pPr>
      <w:r w:rsidRPr="009C585E">
        <w:rPr>
          <w:rFonts w:ascii="Calibri" w:hAnsi="Calibri"/>
          <w:szCs w:val="22"/>
        </w:rPr>
        <w:t xml:space="preserve">Il redécouvre l’Espagne, presque en amoureux, tendrement sensible aux «clichés» de l’espagnolade, ainsi dans </w:t>
      </w:r>
      <w:r w:rsidRPr="00AD5C91">
        <w:rPr>
          <w:rFonts w:asciiTheme="minorHAnsi" w:hAnsiTheme="minorHAnsi"/>
          <w:szCs w:val="22"/>
        </w:rPr>
        <w:t xml:space="preserve">Madrid-Paris-Madrid, villes axe de son existence, il plante le décor de l’arène, en rouge et jaune. </w:t>
      </w:r>
    </w:p>
    <w:p w:rsidR="009109CE" w:rsidRPr="00AD5C91" w:rsidRDefault="009109CE" w:rsidP="009109CE">
      <w:pPr>
        <w:spacing w:before="30" w:line="240" w:lineRule="atLeast"/>
        <w:jc w:val="both"/>
        <w:rPr>
          <w:rFonts w:asciiTheme="minorHAnsi" w:hAnsiTheme="minorHAnsi"/>
          <w:szCs w:val="22"/>
        </w:rPr>
      </w:pPr>
      <w:r w:rsidRPr="00AD5C91">
        <w:rPr>
          <w:rFonts w:asciiTheme="minorHAnsi" w:hAnsiTheme="minorHAnsi"/>
          <w:szCs w:val="22"/>
        </w:rPr>
        <w:t>Puis arrive Carmen Amaya, danseuse de flamenco célèbre dans les années quarante, paradoxalement aussi omniprésente qu’invisible dans la série Waldorf Astoria. Débauche de tissus à pois, d’élégance hautaine, de mouvements passionnés.</w:t>
      </w:r>
    </w:p>
    <w:p w:rsidR="009109CE" w:rsidRPr="00AD5C91" w:rsidRDefault="009109CE" w:rsidP="009109CE">
      <w:pPr>
        <w:spacing w:before="30" w:line="240" w:lineRule="atLeast"/>
        <w:jc w:val="both"/>
        <w:rPr>
          <w:rFonts w:asciiTheme="minorHAnsi" w:hAnsiTheme="minorHAnsi"/>
          <w:szCs w:val="22"/>
        </w:rPr>
      </w:pPr>
      <w:r w:rsidRPr="00AD5C91">
        <w:rPr>
          <w:rFonts w:asciiTheme="minorHAnsi" w:hAnsiTheme="minorHAnsi"/>
          <w:szCs w:val="22"/>
        </w:rPr>
        <w:t>Si la thématique du travail d’Arroyo s’est trouvée bouleversée, la syntaxe de sa formulation est restée inchangée, toujours basée sur le collage : «C’est justement cet aspect sériel, fragmentaire, morcelé, ces différences stylistiques, ces mélanges… toute cette incohérence, qui font la cohérence de mon œuvre.»</w:t>
      </w:r>
    </w:p>
    <w:p w:rsidR="009109CE" w:rsidRPr="00AD5C91" w:rsidRDefault="009109CE" w:rsidP="009109CE">
      <w:pPr>
        <w:spacing w:before="30" w:line="240" w:lineRule="atLeast"/>
        <w:jc w:val="both"/>
        <w:rPr>
          <w:rFonts w:asciiTheme="minorHAnsi" w:hAnsiTheme="minorHAnsi"/>
          <w:szCs w:val="22"/>
        </w:rPr>
      </w:pPr>
      <w:r w:rsidRPr="00AD5C91">
        <w:rPr>
          <w:rFonts w:asciiTheme="minorHAnsi" w:hAnsiTheme="minorHAnsi"/>
          <w:szCs w:val="22"/>
        </w:rPr>
        <w:t>Ce magicien de l’image s’est composé un vocabulaire et une syntaxe du langage pictural fondés sur une peinture littéraire et autobiographique, articulée en séries, où rivalisent l’auto-ironie et le tragi-comique.</w:t>
      </w:r>
    </w:p>
    <w:p w:rsidR="009109CE" w:rsidRPr="00AD5C91" w:rsidRDefault="009109CE" w:rsidP="009109CE">
      <w:pPr>
        <w:rPr>
          <w:rFonts w:asciiTheme="minorHAnsi" w:hAnsiTheme="minorHAnsi"/>
          <w:szCs w:val="22"/>
        </w:rPr>
      </w:pPr>
    </w:p>
    <w:p w:rsidR="00AD5C91" w:rsidRDefault="00AD5C91" w:rsidP="00AD5C91">
      <w:pPr>
        <w:spacing w:before="100" w:beforeAutospacing="1" w:after="100" w:afterAutospacing="1" w:line="480" w:lineRule="auto"/>
        <w:jc w:val="both"/>
        <w:rPr>
          <w:rFonts w:asciiTheme="minorHAnsi" w:hAnsiTheme="minorHAnsi" w:cs="Arial"/>
          <w:szCs w:val="22"/>
        </w:rPr>
      </w:pPr>
      <w:r w:rsidRPr="00AD5C91">
        <w:rPr>
          <w:rFonts w:asciiTheme="minorHAnsi" w:hAnsiTheme="minorHAnsi" w:cs="Arial"/>
          <w:szCs w:val="22"/>
        </w:rPr>
        <w:t xml:space="preserve">La fuite du régime franquiste marque profondément l’œuvre d’Eduardo Arroyo. En effet, il utilise des images du quotidien dans une démarche de contestation politique et des traditions, non sans humour et sans ironie. Il s’inscrit dans la tendance de la Figuration narrative qui se développe dans les années 1960 à Paris. Si après son retour en Espagne dans les années 1980, la dimension contestataire de son œuvre s’atténue, il continue de travailler l’image selon la technique du collage. </w:t>
      </w:r>
    </w:p>
    <w:p w:rsidR="00AD5C91" w:rsidRDefault="00AD5C91" w:rsidP="00AD5C91">
      <w:pPr>
        <w:spacing w:before="100" w:beforeAutospacing="1" w:after="100" w:afterAutospacing="1" w:line="480" w:lineRule="auto"/>
        <w:jc w:val="both"/>
        <w:rPr>
          <w:rFonts w:asciiTheme="minorHAnsi" w:hAnsiTheme="minorHAnsi" w:cs="Arial"/>
          <w:szCs w:val="22"/>
        </w:rPr>
      </w:pPr>
    </w:p>
    <w:p w:rsidR="00AD5C91" w:rsidRPr="00AD5C91" w:rsidRDefault="00AD5C91" w:rsidP="00AD5C91">
      <w:pPr>
        <w:spacing w:before="100" w:beforeAutospacing="1" w:after="100" w:afterAutospacing="1" w:line="480" w:lineRule="auto"/>
        <w:jc w:val="both"/>
        <w:rPr>
          <w:rFonts w:asciiTheme="minorHAnsi" w:hAnsiTheme="minorHAnsi" w:cs="Arial"/>
          <w:szCs w:val="22"/>
        </w:rPr>
      </w:pPr>
      <w:r>
        <w:rPr>
          <w:rFonts w:asciiTheme="minorHAnsi" w:hAnsiTheme="minorHAnsi" w:cs="Arial"/>
          <w:szCs w:val="22"/>
        </w:rPr>
        <w:t>Figuration narrative</w:t>
      </w:r>
      <w:bookmarkStart w:id="0" w:name="_GoBack"/>
      <w:bookmarkEnd w:id="0"/>
    </w:p>
    <w:p w:rsidR="00AD5C91" w:rsidRPr="00AD5C91" w:rsidRDefault="00AD5C91" w:rsidP="009109CE">
      <w:pPr>
        <w:rPr>
          <w:rFonts w:asciiTheme="minorHAnsi" w:hAnsiTheme="minorHAnsi"/>
          <w:szCs w:val="22"/>
        </w:rPr>
      </w:pPr>
    </w:p>
    <w:p w:rsidR="009109CE" w:rsidRDefault="009109CE"/>
    <w:sectPr w:rsidR="009109C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09CE"/>
    <w:rsid w:val="00265181"/>
    <w:rsid w:val="009109CE"/>
    <w:rsid w:val="00AD5C9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09CE"/>
    <w:pPr>
      <w:spacing w:after="0" w:line="240" w:lineRule="auto"/>
    </w:pPr>
    <w:rPr>
      <w:rFonts w:ascii="Times New Roman" w:eastAsia="Times New Roman" w:hAnsi="Times New Roman" w:cs="Times New Roman"/>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09CE"/>
    <w:pPr>
      <w:spacing w:after="0" w:line="240" w:lineRule="auto"/>
    </w:pPr>
    <w:rPr>
      <w:rFonts w:ascii="Times New Roman" w:eastAsia="Times New Roman" w:hAnsi="Times New Roman" w:cs="Times New Roman"/>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369</Words>
  <Characters>2032</Characters>
  <Application>Microsoft Office Word</Application>
  <DocSecurity>0</DocSecurity>
  <Lines>16</Lines>
  <Paragraphs>4</Paragraphs>
  <ScaleCrop>false</ScaleCrop>
  <Company>Ville ou C.U. de Brest</Company>
  <LinksUpToDate>false</LinksUpToDate>
  <CharactersWithSpaces>2397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spenanhoat</dc:creator>
  <cp:lastModifiedBy>spenanhoat</cp:lastModifiedBy>
  <cp:revision>2</cp:revision>
  <dcterms:created xsi:type="dcterms:W3CDTF">2014-06-19T08:48:00Z</dcterms:created>
  <dcterms:modified xsi:type="dcterms:W3CDTF">2014-06-27T12:24:00Z</dcterms:modified>
</cp:coreProperties>
</file>